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YCH系列单缸液压圆锥破碎机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产品介绍：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YCH系列单缸液压圆锥破碎机是在</w:t>
      </w:r>
      <w:r>
        <w:rPr>
          <w:rFonts w:hint="eastAsia" w:ascii="微软雅黑" w:hAnsi="微软雅黑" w:eastAsia="微软雅黑" w:cs="微软雅黑"/>
          <w:sz w:val="28"/>
          <w:szCs w:val="28"/>
        </w:rPr>
        <w:t>山特维克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设备的基础上进行升级改制的高效能液压圆锥机，</w:t>
      </w:r>
      <w:r>
        <w:rPr>
          <w:rFonts w:hint="eastAsia" w:ascii="微软雅黑" w:hAnsi="微软雅黑" w:eastAsia="微软雅黑" w:cs="微软雅黑"/>
          <w:sz w:val="28"/>
          <w:szCs w:val="28"/>
        </w:rPr>
        <w:t>是在二段，三段，四段和卵石破碎的最理想的设备选择。 设备配备了液压调整系统具备了安全和调整功能。全自动的调整控制 系统真正的获得了设备性能的管理和提高了生产力。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产品特点：</w:t>
      </w:r>
      <w:bookmarkStart w:id="4" w:name="_GoBack"/>
      <w:bookmarkEnd w:id="4"/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液压系统提供了安全和调节功能。</w:t>
      </w:r>
      <w:bookmarkStart w:id="0" w:name="bookmark5"/>
      <w:bookmarkEnd w:id="0"/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全自动的调整控制系统调节破碎机给料。</w:t>
      </w:r>
      <w:bookmarkStart w:id="1" w:name="bookmark6"/>
      <w:bookmarkEnd w:id="1"/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单缸架体保证理想的受力和减少维修次数。</w:t>
      </w:r>
      <w:bookmarkStart w:id="2" w:name="bookmark7"/>
      <w:bookmarkEnd w:id="2"/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减少风险和安全保养。</w:t>
      </w:r>
      <w:bookmarkStart w:id="3" w:name="bookmark8"/>
      <w:bookmarkEnd w:id="3"/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中央控制系统和电动油泵。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产品参数：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tbl>
      <w:tblPr>
        <w:tblStyle w:val="2"/>
        <w:tblW w:w="10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87"/>
        <w:gridCol w:w="946"/>
        <w:gridCol w:w="1224"/>
        <w:gridCol w:w="2314"/>
        <w:gridCol w:w="2088"/>
        <w:gridCol w:w="1368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2" w:hRule="exact"/>
          <w:jc w:val="center"/>
        </w:trPr>
        <w:tc>
          <w:tcPr>
            <w:gridSpan w:val="7"/>
            <w:tcBorders>
              <w:top w:val="single" w:color="C0504D" w:sz="8" w:space="0"/>
              <w:left w:val="single" w:color="C0504D" w:sz="8" w:space="0"/>
              <w:bottom w:val="single" w:color="FFFFFF" w:sz="18" w:space="0"/>
              <w:right w:val="single" w:color="C0504D" w:sz="8" w:space="0"/>
              <w:tl2br w:val="nil"/>
              <w:tr2bl w:val="nil"/>
            </w:tcBorders>
            <w:shd w:val="clear" w:color="auto" w:fill="C0504D"/>
            <w:vAlign w:val="top"/>
          </w:tcPr>
          <w:p>
            <w:pPr>
              <w:pStyle w:val="4"/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FFFFFF"/>
                <w:sz w:val="28"/>
                <w:szCs w:val="28"/>
                <w:lang w:val="en-US" w:eastAsia="en-US"/>
              </w:rPr>
              <w:t>YCH</w:t>
            </w:r>
            <w:r>
              <w:rPr>
                <w:rFonts w:hint="eastAsia"/>
                <w:color w:val="FFFFFF"/>
                <w:sz w:val="28"/>
                <w:szCs w:val="28"/>
              </w:rPr>
              <w:t>系列液压圆锥破碎机技术参数表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2" w:hRule="exact"/>
          <w:jc w:val="center"/>
        </w:trPr>
        <w:tc>
          <w:tcPr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型号</w:t>
            </w:r>
          </w:p>
        </w:tc>
        <w:tc>
          <w:tcPr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旧型号</w:t>
            </w:r>
          </w:p>
        </w:tc>
        <w:tc>
          <w:tcPr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产量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t/h)</w:t>
            </w:r>
          </w:p>
        </w:tc>
        <w:tc>
          <w:tcPr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7" w:lineRule="exact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 xml:space="preserve">最大给料口尺寸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mm (inch)</w:t>
            </w:r>
          </w:p>
        </w:tc>
        <w:tc>
          <w:tcPr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 xml:space="preserve">紧边排料口尺寸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hd w:val="clear" w:color="auto" w:fill="FFFFFF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(inch)</w:t>
            </w:r>
          </w:p>
        </w:tc>
        <w:tc>
          <w:tcPr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exact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 xml:space="preserve">电机功率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kw(HP)</w:t>
            </w:r>
          </w:p>
        </w:tc>
        <w:tc>
          <w:tcPr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exact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 xml:space="preserve">总重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kg (lbs)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5" w:hRule="exact"/>
          <w:jc w:val="center"/>
        </w:trPr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CH420</w:t>
            </w:r>
          </w:p>
        </w:tc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H2800</w:t>
            </w:r>
          </w:p>
        </w:tc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25-130</w:t>
            </w:r>
          </w:p>
        </w:tc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 xml:space="preserve">29-135(1 1/8-5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1/4)</w:t>
            </w:r>
          </w:p>
        </w:tc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 xml:space="preserve">4-35(5/35-1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1/4)</w:t>
            </w:r>
          </w:p>
        </w:tc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90(120)</w:t>
            </w:r>
          </w:p>
        </w:tc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5300(11700)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CH430</w:t>
            </w:r>
          </w:p>
        </w:tc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H3800</w:t>
            </w:r>
          </w:p>
        </w:tc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35-220</w:t>
            </w:r>
          </w:p>
        </w:tc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 xml:space="preserve">35-185(1 1/2-7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1/2)</w:t>
            </w:r>
          </w:p>
        </w:tc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 xml:space="preserve">5-41(5/16-1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1/2)</w:t>
            </w:r>
          </w:p>
        </w:tc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132(177)</w:t>
            </w:r>
          </w:p>
        </w:tc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9200(20300)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exact"/>
          <w:jc w:val="center"/>
        </w:trPr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CH440</w:t>
            </w:r>
          </w:p>
        </w:tc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H4800</w:t>
            </w:r>
          </w:p>
        </w:tc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65-415</w:t>
            </w:r>
          </w:p>
        </w:tc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 xml:space="preserve">38-215(1 3/8-8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1/2)</w:t>
            </w:r>
          </w:p>
        </w:tc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 xml:space="preserve">8-44(1-1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3/4)</w:t>
            </w:r>
          </w:p>
        </w:tc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220(295)</w:t>
            </w:r>
          </w:p>
        </w:tc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14300(31500)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CH660</w:t>
            </w:r>
          </w:p>
        </w:tc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H6800</w:t>
            </w:r>
          </w:p>
        </w:tc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145-660</w:t>
            </w:r>
          </w:p>
        </w:tc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50-275(2 1/2-10 3/4)</w:t>
            </w:r>
          </w:p>
        </w:tc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13-51(1/2-2)</w:t>
            </w:r>
          </w:p>
        </w:tc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315(422)</w:t>
            </w:r>
          </w:p>
        </w:tc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24200(53352)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5" w:hRule="exact"/>
          <w:jc w:val="center"/>
        </w:trPr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CH870</w:t>
            </w:r>
          </w:p>
        </w:tc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H7800</w:t>
            </w:r>
          </w:p>
        </w:tc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280-1510</w:t>
            </w:r>
          </w:p>
        </w:tc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80-300(3.2-11.8)</w:t>
            </w:r>
          </w:p>
        </w:tc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10-70(0.4-2.8)</w:t>
            </w:r>
          </w:p>
        </w:tc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520(697)</w:t>
            </w:r>
          </w:p>
        </w:tc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50000(110200)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3" w:hRule="exact"/>
          <w:jc w:val="center"/>
        </w:trPr>
        <w:tc>
          <w:tcPr>
            <w:gridSpan w:val="2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CH890</w:t>
            </w:r>
          </w:p>
        </w:tc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268-2595</w:t>
            </w:r>
          </w:p>
        </w:tc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370(14.6)</w:t>
            </w:r>
          </w:p>
        </w:tc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16-70(0.6-2.8)</w:t>
            </w:r>
          </w:p>
        </w:tc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750(1000)</w:t>
            </w:r>
          </w:p>
        </w:tc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77000(169800)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exact"/>
          <w:jc w:val="center"/>
        </w:trPr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CH895</w:t>
            </w:r>
          </w:p>
        </w:tc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178-1170</w:t>
            </w:r>
          </w:p>
        </w:tc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120(4.7)</w:t>
            </w:r>
          </w:p>
        </w:tc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10-51(0.4-2)</w:t>
            </w:r>
          </w:p>
        </w:tc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750(1000)</w:t>
            </w:r>
          </w:p>
        </w:tc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81000(178600)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CS420</w:t>
            </w:r>
          </w:p>
        </w:tc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S2800</w:t>
            </w:r>
          </w:p>
        </w:tc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70-170</w:t>
            </w:r>
          </w:p>
        </w:tc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 xml:space="preserve">200-240(8-9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1/2)</w:t>
            </w:r>
          </w:p>
        </w:tc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 xml:space="preserve">19-38(3/4-1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1/2)</w:t>
            </w:r>
          </w:p>
        </w:tc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90(120)</w:t>
            </w:r>
          </w:p>
        </w:tc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6800(15000)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5" w:hRule="exact"/>
          <w:jc w:val="center"/>
        </w:trPr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CS430</w:t>
            </w:r>
          </w:p>
        </w:tc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S3800</w:t>
            </w:r>
          </w:p>
        </w:tc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90-345</w:t>
            </w:r>
          </w:p>
        </w:tc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235-360(10-14)</w:t>
            </w:r>
          </w:p>
        </w:tc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 xml:space="preserve">19-51(3/4-2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1/8)</w:t>
            </w:r>
          </w:p>
        </w:tc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132(177)</w:t>
            </w:r>
          </w:p>
        </w:tc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12000(26400)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CS440</w:t>
            </w:r>
          </w:p>
        </w:tc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S4800</w:t>
            </w:r>
          </w:p>
        </w:tc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195-600</w:t>
            </w:r>
          </w:p>
        </w:tc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300-450(12-18)</w:t>
            </w:r>
          </w:p>
        </w:tc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 xml:space="preserve">25-54(1-2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1/8)</w:t>
            </w:r>
          </w:p>
        </w:tc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220(295)</w:t>
            </w:r>
          </w:p>
        </w:tc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19300(42500)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exact"/>
          <w:jc w:val="center"/>
        </w:trPr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CS660</w:t>
            </w:r>
          </w:p>
        </w:tc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S6800</w:t>
            </w:r>
          </w:p>
        </w:tc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320-1050</w:t>
            </w:r>
          </w:p>
        </w:tc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500-560(20-22)</w:t>
            </w:r>
          </w:p>
        </w:tc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 xml:space="preserve">38-83(1 1/2-3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1/4)</w:t>
            </w:r>
          </w:p>
        </w:tc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315(422)</w:t>
            </w:r>
          </w:p>
        </w:tc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35700(78705)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CH880</w:t>
            </w:r>
          </w:p>
        </w:tc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H8800</w:t>
            </w:r>
          </w:p>
        </w:tc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310-2130</w:t>
            </w:r>
          </w:p>
        </w:tc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75-370(2.9-14.6)</w:t>
            </w:r>
          </w:p>
        </w:tc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8-70(0.3-2.8)</w:t>
            </w:r>
          </w:p>
        </w:tc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600(804)</w:t>
            </w:r>
          </w:p>
        </w:tc>
        <w:tc>
          <w:tcPr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70000(154300)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2D02AA"/>
    <w:multiLevelType w:val="singleLevel"/>
    <w:tmpl w:val="D02D02A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F5549"/>
    <w:rsid w:val="11324D83"/>
    <w:rsid w:val="12201F5A"/>
    <w:rsid w:val="17133E1D"/>
    <w:rsid w:val="25492797"/>
    <w:rsid w:val="261D3092"/>
    <w:rsid w:val="2DC46287"/>
    <w:rsid w:val="4A4A7E8B"/>
    <w:rsid w:val="5D8C3B5E"/>
    <w:rsid w:val="75700067"/>
    <w:rsid w:val="7A59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398" w:lineRule="auto"/>
      <w:ind w:firstLine="22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  <w:jc w:val="center"/>
    </w:pPr>
    <w:rPr>
      <w:sz w:val="20"/>
      <w:szCs w:val="20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2020-08-17T03:04:00Z</dcterms:created>
  <dc:creator>Administrator</dc:creator>
  <cp:lastModifiedBy>Administrator</cp:lastModifiedBy>
  <dcterms:modified xsi:type="dcterms:W3CDTF">2020-09-07T06:59:26Z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