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PXZ系列旋回破碎机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产品介绍：</w:t>
      </w:r>
    </w:p>
    <w:p>
      <w:p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旋回破碎机广泛应用于矿山、冶金、建材、化工等行业，它是粗碎矿石的主要设备之一，具有破碎比大、生产能力高、产品粒度均匀等特点。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沈阳冶矿重型设备有限公司制造的旋回破碎机规格齐全、设计先进、性能可靠，深受国内外用户的欢迎。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旋回破碎机由机座、偏心套、破碎圆锥、中架体、横梁、油缸、液压、滑车、电控和干、稀油润滑等部分组成。电动机经皮带轮和圆锥齿轮带动偏心套转动，当偏心套转动时就带动破碎圆锥绕破碎机中心作旋摆运动。从而使破碎圆锥表面时而靠近时而离开固定圆锥表面，使给入破碎腔内的物料不断受到挤压和弯曲作用而被破碎。被破碎的物料靠自重从破碎腔底部排出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我公司生产的旋回破碎机为液压支承结构。破碎机启动前，首先打开油泵向缸内充油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  <w:t>当破碎圆锥上升到工作位置后，关闭截止阀，同时停止油泵。这种结构的破碎机可方便地调整排矿口尺寸，使用户获得满意的产品粒度和产量。当非破碎物落入破碎腔时造成破碎力增加，系统油压也随之增高，油紐内的油被压入蓄能器中，从而使破碎圆锥下降，排矿口增大，排除非破碎物。非破碎物排出后，在蓄能器的作用下，油缓慢压入油缸中，使破碎圆锥平稳复位。当非破碎物尺寸过大不能通过排矿口排出时，系统油压继续升高达电接点压力表设定值时，控制系统自动停机，以保证设备安全。</w:t>
      </w:r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40" w:line="240" w:lineRule="auto"/>
        <w:ind w:left="0" w:right="0" w:firstLine="440"/>
        <w:jc w:val="left"/>
        <w:textAlignment w:val="auto"/>
        <w:rPr>
          <w:rFonts w:hint="eastAsia" w:ascii="微软雅黑" w:hAnsi="微软雅黑" w:eastAsia="微软雅黑" w:cs="微软雅黑"/>
          <w:color w:val="000000"/>
          <w:spacing w:val="0"/>
          <w:w w:val="100"/>
          <w:positio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产品参数：</w:t>
      </w:r>
      <w:bookmarkStart w:id="1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282"/>
        <w:tblOverlap w:val="never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1"/>
        <w:gridCol w:w="1692"/>
        <w:gridCol w:w="1692"/>
        <w:gridCol w:w="1701"/>
        <w:gridCol w:w="17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3" w:hRule="exact"/>
          <w:tblHeader/>
          <w:jc w:val="center"/>
        </w:trPr>
        <w:tc>
          <w:tcPr>
            <w:tcW w:w="10237" w:type="dxa"/>
            <w:gridSpan w:val="6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</w:t>
            </w:r>
            <w:r>
              <w:rPr>
                <w:rFonts w:hint="eastAsia" w:ascii="微软雅黑" w:hAnsi="微软雅黑" w:eastAsia="微软雅黑" w:cs="微软雅黑"/>
                <w:color w:val="FFFFFF"/>
                <w:spacing w:val="0"/>
                <w:w w:val="100"/>
                <w:position w:val="0"/>
                <w:sz w:val="24"/>
                <w:szCs w:val="24"/>
              </w:rPr>
              <w:t>旋回破碎机技术参数表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FFFF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1" w:hRule="exact"/>
          <w:tblHeader/>
          <w:jc w:val="center"/>
        </w:trPr>
        <w:tc>
          <w:tcPr>
            <w:tcW w:w="173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69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给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矿口尺寸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692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排矿口尺寸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70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最大给矿尺寸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701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zh-CN" w:bidi="zh-TW"/>
                <w14:textFill>
                  <w14:solidFill>
                    <w14:schemeClr w14:val="tx1"/>
                  </w14:solidFill>
                </w14:textFill>
              </w:rPr>
              <w:t>排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矿口调整范围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720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产量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t/h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PXZ0710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700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580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100-130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310-400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PXZ0909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90-120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380-510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PXZ0913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900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750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130-160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625-770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PXZ0917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170-190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815-910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PXZ1216</w:t>
            </w:r>
          </w:p>
        </w:tc>
        <w:tc>
          <w:tcPr>
            <w:tcW w:w="1692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1200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160</w:t>
            </w:r>
          </w:p>
        </w:tc>
        <w:tc>
          <w:tcPr>
            <w:tcW w:w="1701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1000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160-190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1250-1480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PXZ1221</w:t>
            </w:r>
          </w:p>
        </w:tc>
        <w:tc>
          <w:tcPr>
            <w:tcW w:w="1692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210</w:t>
            </w:r>
          </w:p>
        </w:tc>
        <w:tc>
          <w:tcPr>
            <w:tcW w:w="1701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210-230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1560-1720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PXZ1417</w:t>
            </w:r>
          </w:p>
        </w:tc>
        <w:tc>
          <w:tcPr>
            <w:tcW w:w="1692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1400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170</w:t>
            </w:r>
          </w:p>
        </w:tc>
        <w:tc>
          <w:tcPr>
            <w:tcW w:w="1701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1200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170-200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1750-2060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PXZ1422</w:t>
            </w:r>
          </w:p>
        </w:tc>
        <w:tc>
          <w:tcPr>
            <w:tcW w:w="1692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220</w:t>
            </w:r>
          </w:p>
        </w:tc>
        <w:tc>
          <w:tcPr>
            <w:tcW w:w="1701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210-230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2160-2370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PXZ1618</w:t>
            </w:r>
          </w:p>
        </w:tc>
        <w:tc>
          <w:tcPr>
            <w:tcW w:w="1692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1600</w:t>
            </w: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180</w:t>
            </w:r>
          </w:p>
        </w:tc>
        <w:tc>
          <w:tcPr>
            <w:tcW w:w="1701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1350</w:t>
            </w: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180-210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2400-2800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173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PXZ1623</w:t>
            </w:r>
          </w:p>
        </w:tc>
        <w:tc>
          <w:tcPr>
            <w:tcW w:w="1692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zh-TW"/>
              </w:rPr>
              <w:t>230</w:t>
            </w:r>
          </w:p>
        </w:tc>
        <w:tc>
          <w:tcPr>
            <w:tcW w:w="1701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210-240</w:t>
            </w:r>
          </w:p>
        </w:tc>
        <w:tc>
          <w:tcPr>
            <w:tcW w:w="1720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2800-3200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751" w:tblpY="-7862"/>
        <w:tblOverlap w:val="never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99"/>
        <w:gridCol w:w="1428"/>
        <w:gridCol w:w="1418"/>
        <w:gridCol w:w="1154"/>
        <w:gridCol w:w="1173"/>
        <w:gridCol w:w="1146"/>
        <w:gridCol w:w="1163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exact"/>
          <w:jc w:val="center"/>
        </w:trPr>
        <w:tc>
          <w:tcPr>
            <w:tcW w:w="1799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型号规格</w:t>
            </w:r>
          </w:p>
        </w:tc>
        <w:tc>
          <w:tcPr>
            <w:tcW w:w="142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破碎圆锥底部直径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41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机器总重量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t</w:t>
            </w:r>
          </w:p>
        </w:tc>
        <w:tc>
          <w:tcPr>
            <w:tcW w:w="3473" w:type="dxa"/>
            <w:gridSpan w:val="3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主电机</w:t>
            </w:r>
          </w:p>
        </w:tc>
        <w:tc>
          <w:tcPr>
            <w:tcW w:w="116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润滑站规格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L/min</w:t>
            </w:r>
          </w:p>
        </w:tc>
        <w:tc>
          <w:tcPr>
            <w:tcW w:w="1016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FFFFFF" w:sz="18" w:space="0"/>
              <w:right w:val="single" w:color="C0504D" w:sz="8" w:space="0"/>
              <w:tl2br w:val="nil"/>
              <w:tr2bl w:val="nil"/>
            </w:tcBorders>
            <w:shd w:val="clear" w:color="auto" w:fill="C0504D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7" w:hRule="exact"/>
          <w:jc w:val="center"/>
        </w:trPr>
        <w:tc>
          <w:tcPr>
            <w:tcW w:w="1799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功率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KW</w:t>
            </w:r>
          </w:p>
        </w:tc>
        <w:tc>
          <w:tcPr>
            <w:tcW w:w="1173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 xml:space="preserve">转速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r/min</w:t>
            </w:r>
          </w:p>
        </w:tc>
        <w:tc>
          <w:tcPr>
            <w:tcW w:w="1146" w:type="dxa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电压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  <w:tc>
          <w:tcPr>
            <w:tcW w:w="1163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Merge w:val="continue"/>
            <w:tcBorders>
              <w:top w:val="single" w:color="FFFFFF" w:sz="1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799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PXZ0710</w:t>
            </w:r>
          </w:p>
        </w:tc>
        <w:tc>
          <w:tcPr>
            <w:tcW w:w="142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1400</w:t>
            </w:r>
          </w:p>
        </w:tc>
        <w:tc>
          <w:tcPr>
            <w:tcW w:w="141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91.2</w:t>
            </w: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17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1146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16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16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3" w:hRule="atLeast"/>
          <w:jc w:val="center"/>
        </w:trPr>
        <w:tc>
          <w:tcPr>
            <w:tcW w:w="1799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117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PXZ0909</w:t>
            </w:r>
          </w:p>
        </w:tc>
        <w:tc>
          <w:tcPr>
            <w:tcW w:w="14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PXZ0913</w:t>
            </w:r>
          </w:p>
        </w:tc>
        <w:tc>
          <w:tcPr>
            <w:tcW w:w="14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1650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11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735</w:t>
            </w: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16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PXZ0917</w:t>
            </w:r>
          </w:p>
        </w:tc>
        <w:tc>
          <w:tcPr>
            <w:tcW w:w="14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PXZ1216</w:t>
            </w:r>
          </w:p>
        </w:tc>
        <w:tc>
          <w:tcPr>
            <w:tcW w:w="142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41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228.2</w:t>
            </w:r>
          </w:p>
        </w:tc>
        <w:tc>
          <w:tcPr>
            <w:tcW w:w="1154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7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1163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8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PXZ1221</w:t>
            </w:r>
          </w:p>
        </w:tc>
        <w:tc>
          <w:tcPr>
            <w:tcW w:w="1428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63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8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PXZ1417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PXZ1422</w:t>
            </w:r>
          </w:p>
        </w:tc>
        <w:tc>
          <w:tcPr>
            <w:tcW w:w="142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11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6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PXZ1618</w:t>
            </w:r>
          </w:p>
        </w:tc>
        <w:tc>
          <w:tcPr>
            <w:tcW w:w="1428" w:type="dxa"/>
            <w:vMerge w:val="restart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310x2</w:t>
            </w:r>
          </w:p>
        </w:tc>
        <w:tc>
          <w:tcPr>
            <w:tcW w:w="11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590</w:t>
            </w: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116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双机传动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4" w:hRule="exact"/>
          <w:jc w:val="center"/>
        </w:trPr>
        <w:tc>
          <w:tcPr>
            <w:tcW w:w="1799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pacing w:val="0"/>
                <w:w w:val="100"/>
                <w:position w:val="0"/>
                <w:sz w:val="24"/>
                <w:szCs w:val="24"/>
                <w:lang w:val="en-US" w:eastAsia="en-US" w:bidi="zh-TW"/>
                <w14:textFill>
                  <w14:solidFill>
                    <w14:schemeClr w14:val="tx1"/>
                  </w14:solidFill>
                </w14:textFill>
              </w:rPr>
              <w:t>PXZ1623</w:t>
            </w:r>
          </w:p>
        </w:tc>
        <w:tc>
          <w:tcPr>
            <w:tcW w:w="1428" w:type="dxa"/>
            <w:vMerge w:val="continue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top"/>
          </w:tcPr>
          <w:p>
            <w:pPr>
              <w:widowControl w:val="0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6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  <w:tl2br w:val="nil"/>
              <w:tr2bl w:val="nil"/>
            </w:tcBorders>
            <w:shd w:val="clear" w:color="auto" w:fill="E5B9B7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双机传动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5F72"/>
    <w:rsid w:val="04211F54"/>
    <w:rsid w:val="06461C5D"/>
    <w:rsid w:val="075935AA"/>
    <w:rsid w:val="07E425AA"/>
    <w:rsid w:val="09272232"/>
    <w:rsid w:val="0CD2156E"/>
    <w:rsid w:val="11B33A9D"/>
    <w:rsid w:val="1FA95E85"/>
    <w:rsid w:val="23705C1A"/>
    <w:rsid w:val="243D4573"/>
    <w:rsid w:val="24B036CB"/>
    <w:rsid w:val="25E052B6"/>
    <w:rsid w:val="2ADC1DED"/>
    <w:rsid w:val="357E3C63"/>
    <w:rsid w:val="474433F3"/>
    <w:rsid w:val="47921DE4"/>
    <w:rsid w:val="496D5660"/>
    <w:rsid w:val="4AB60988"/>
    <w:rsid w:val="554C3061"/>
    <w:rsid w:val="614D1FBB"/>
    <w:rsid w:val="67604F1C"/>
    <w:rsid w:val="715743CD"/>
    <w:rsid w:val="741E0A8D"/>
    <w:rsid w:val="7F6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77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color w:val="24316F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19"/>
      <w:szCs w:val="19"/>
      <w:u w:val="none"/>
      <w:shd w:val="clear" w:color="auto" w:fill="auto"/>
    </w:rPr>
  </w:style>
  <w:style w:type="paragraph" w:customStyle="1" w:styleId="7">
    <w:name w:val="Other|2"/>
    <w:basedOn w:val="1"/>
    <w:qFormat/>
    <w:uiPriority w:val="0"/>
    <w:pPr>
      <w:widowControl w:val="0"/>
      <w:shd w:val="clear" w:color="auto" w:fill="auto"/>
      <w:spacing w:before="320"/>
      <w:jc w:val="right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2020-08-13T02:28:00Z</dcterms:created>
  <dc:creator>Administrator</dc:creator>
  <cp:lastModifiedBy>Administrator</cp:lastModifiedBy>
  <dcterms:modified xsi:type="dcterms:W3CDTF">2020-09-07T08:54:32Z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