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PYS系列圆锥破碎机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产品介绍：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S系列圆锥破碎机是目前应用最为广泛的破碎机，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1985年，美国诺德伯格(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Nordberg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)公司向沈阳重型机器厂转让了西蒙斯圆锥破碎机专有技术。经过多年消化、吸收、 改进，沈阳冶矿重型设备有限公司生产的西蒙斯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圆锥破碎机结构更合理，技术更先进。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在国内外受到一致好评。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PYS系列圆锥破碎机有2英尺（600），3英尺（900），4英尺（1200），4¼英尺（1300），5½英尺（1650），7英尺（2100）六种规格，每种规格有八个破碎腔形，可以适应不同用户，不同破碎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流程中，对中碎和细碎作业的需求。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和标准型相比，短头型的破碎腔平行带更长，适用于给料粒度较小较细的产品粒度要求。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position w:val="0"/>
          <w:sz w:val="28"/>
          <w:szCs w:val="28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position w:val="0"/>
          <w:sz w:val="28"/>
          <w:szCs w:val="28"/>
        </w:rPr>
        <w:t>特点：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产量高，易损件寿命长，故障率低，生产连续性好，作业率高， 运行成本低。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破碎腔型多，同一种规格，有八种腔型可供选择，满足不同需求。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液压调整，液压锁紧，液压清腔，自动化程度高，减轻劳动强度。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噪音小，粉尘少。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" w:tblpY="713"/>
        <w:tblOverlap w:val="never"/>
        <w:tblW w:w="11906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6"/>
        <w:gridCol w:w="1287"/>
        <w:gridCol w:w="1114"/>
        <w:gridCol w:w="1167"/>
        <w:gridCol w:w="869"/>
        <w:gridCol w:w="1093"/>
        <w:gridCol w:w="5100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规格</w:t>
            </w:r>
          </w:p>
        </w:tc>
        <w:tc>
          <w:tcPr>
            <w:tcW w:w="1287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破碎锥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大端直径 mm</w:t>
            </w:r>
          </w:p>
        </w:tc>
        <w:tc>
          <w:tcPr>
            <w:tcW w:w="3150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主电机</w:t>
            </w:r>
          </w:p>
        </w:tc>
        <w:tc>
          <w:tcPr>
            <w:tcW w:w="109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稀油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润滑站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L/min</w:t>
            </w:r>
          </w:p>
        </w:tc>
        <w:tc>
          <w:tcPr>
            <w:tcW w:w="510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供货范围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bottom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功率KW</w:t>
            </w:r>
          </w:p>
        </w:tc>
        <w:tc>
          <w:tcPr>
            <w:tcW w:w="116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转速 r/min</w:t>
            </w:r>
          </w:p>
        </w:tc>
        <w:tc>
          <w:tcPr>
            <w:tcW w:w="86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  <w:t>电压V</w:t>
            </w:r>
          </w:p>
        </w:tc>
        <w:tc>
          <w:tcPr>
            <w:tcW w:w="1093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0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英尺系列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(2Ft)</w:t>
            </w:r>
          </w:p>
        </w:tc>
        <w:tc>
          <w:tcPr>
            <w:tcW w:w="12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600</w:t>
            </w:r>
          </w:p>
        </w:tc>
        <w:tc>
          <w:tcPr>
            <w:tcW w:w="11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30</w:t>
            </w:r>
          </w:p>
        </w:tc>
        <w:tc>
          <w:tcPr>
            <w:tcW w:w="11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985</w:t>
            </w:r>
          </w:p>
        </w:tc>
        <w:tc>
          <w:tcPr>
            <w:tcW w:w="8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380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40</w:t>
            </w:r>
          </w:p>
        </w:tc>
        <w:tc>
          <w:tcPr>
            <w:tcW w:w="51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圆锥破碎机主机、主电机、稀油润滑站、 液压千斤顶及电动泵、地脚螺栓、专用工具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英尺系列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(3Ft)</w:t>
            </w:r>
          </w:p>
        </w:tc>
        <w:tc>
          <w:tcPr>
            <w:tcW w:w="12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900</w:t>
            </w:r>
          </w:p>
        </w:tc>
        <w:tc>
          <w:tcPr>
            <w:tcW w:w="11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19"/>
                <w:szCs w:val="19"/>
                <w:lang w:val="en-US" w:eastAsia="zh-CN"/>
              </w:rPr>
              <w:t>75</w:t>
            </w:r>
          </w:p>
        </w:tc>
        <w:tc>
          <w:tcPr>
            <w:tcW w:w="11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985</w:t>
            </w:r>
          </w:p>
        </w:tc>
        <w:tc>
          <w:tcPr>
            <w:tcW w:w="8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380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63</w:t>
            </w:r>
          </w:p>
        </w:tc>
        <w:tc>
          <w:tcPr>
            <w:tcW w:w="51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圆锥破碎机主机、主电机、稀油润滑站、</w:t>
            </w:r>
          </w:p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液压千斤顶及电动泵、地脚螺栓、专用工具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4.25</w:t>
            </w:r>
            <w:r>
              <w:rPr>
                <w:color w:val="000000"/>
                <w:spacing w:val="0"/>
                <w:w w:val="100"/>
                <w:position w:val="0"/>
              </w:rPr>
              <w:t>英尺系列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(4-1/4R)</w:t>
            </w:r>
          </w:p>
        </w:tc>
        <w:tc>
          <w:tcPr>
            <w:tcW w:w="12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1295</w:t>
            </w:r>
          </w:p>
        </w:tc>
        <w:tc>
          <w:tcPr>
            <w:tcW w:w="11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155 ( 160)</w:t>
            </w:r>
          </w:p>
        </w:tc>
        <w:tc>
          <w:tcPr>
            <w:tcW w:w="11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985</w:t>
            </w:r>
          </w:p>
        </w:tc>
        <w:tc>
          <w:tcPr>
            <w:tcW w:w="8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380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125</w:t>
            </w:r>
          </w:p>
        </w:tc>
        <w:tc>
          <w:tcPr>
            <w:tcW w:w="51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圆锥破碎机主机、主电机、稀油润滑站、液压站、</w:t>
            </w:r>
          </w:p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液压千斤顶及电动泵、地脚螺栓、专用工具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</w:trPr>
        <w:tc>
          <w:tcPr>
            <w:tcW w:w="12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5.5</w:t>
            </w:r>
            <w:r>
              <w:rPr>
                <w:color w:val="000000"/>
                <w:spacing w:val="0"/>
                <w:w w:val="100"/>
                <w:position w:val="0"/>
              </w:rPr>
              <w:t>英尺系列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(5-1/2Ft)</w:t>
            </w:r>
          </w:p>
        </w:tc>
        <w:tc>
          <w:tcPr>
            <w:tcW w:w="12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1676</w:t>
            </w:r>
          </w:p>
        </w:tc>
        <w:tc>
          <w:tcPr>
            <w:tcW w:w="11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240 ( 250 )</w:t>
            </w:r>
          </w:p>
        </w:tc>
        <w:tc>
          <w:tcPr>
            <w:tcW w:w="11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985</w:t>
            </w:r>
          </w:p>
        </w:tc>
        <w:tc>
          <w:tcPr>
            <w:tcW w:w="8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380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200</w:t>
            </w:r>
          </w:p>
        </w:tc>
        <w:tc>
          <w:tcPr>
            <w:tcW w:w="51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圆锥破碎机主机、主电机、稀油润滑站、液压站、</w:t>
            </w:r>
          </w:p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液压千斤顶及电动泵、地脚螺栓、专用工具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</w:trPr>
        <w:tc>
          <w:tcPr>
            <w:tcW w:w="12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英尺系列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(7Ft)</w:t>
            </w:r>
          </w:p>
        </w:tc>
        <w:tc>
          <w:tcPr>
            <w:tcW w:w="12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2134</w:t>
            </w:r>
          </w:p>
        </w:tc>
        <w:tc>
          <w:tcPr>
            <w:tcW w:w="11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400</w:t>
            </w:r>
          </w:p>
        </w:tc>
        <w:tc>
          <w:tcPr>
            <w:tcW w:w="11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985</w:t>
            </w:r>
          </w:p>
        </w:tc>
        <w:tc>
          <w:tcPr>
            <w:tcW w:w="8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380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(10000 )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250</w:t>
            </w:r>
          </w:p>
        </w:tc>
        <w:tc>
          <w:tcPr>
            <w:tcW w:w="51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圆锥破碎机主机、主电机、稀油润滑站、液压站、</w:t>
            </w:r>
          </w:p>
          <w:p>
            <w:pPr>
              <w:widowControl w:val="0"/>
              <w:spacing w:line="360" w:lineRule="exact"/>
            </w:pPr>
            <w:r>
              <w:rPr>
                <w:rFonts w:hint="eastAsia"/>
              </w:rPr>
              <w:t>液压千斤顶及电动泵、地脚螺栓、专用工具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11906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w w:val="100"/>
                <w:position w:val="0"/>
                <w:sz w:val="28"/>
                <w:szCs w:val="28"/>
              </w:rPr>
              <w:t>西蒙斯圆锥破碎机技术参数表(标准型、短头型相同)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righ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righ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2065"/>
        <w:tblOverlap w:val="never"/>
        <w:tblW w:w="11270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921"/>
        <w:gridCol w:w="729"/>
        <w:gridCol w:w="1714"/>
        <w:gridCol w:w="1928"/>
        <w:gridCol w:w="1586"/>
        <w:gridCol w:w="1800"/>
        <w:gridCol w:w="1329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8" w:hRule="exact"/>
          <w:jc w:val="center"/>
        </w:trPr>
        <w:tc>
          <w:tcPr>
            <w:tcW w:w="1263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品型号</w:t>
            </w: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冲程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最大给矿粒度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排料口调整范围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产量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电机功率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重量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263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PYS-B1650</w:t>
            </w:r>
          </w:p>
        </w:tc>
        <w:tc>
          <w:tcPr>
            <w:tcW w:w="92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特粗碎</w:t>
            </w:r>
          </w:p>
        </w:tc>
        <w:tc>
          <w:tcPr>
            <w:tcW w:w="7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1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92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31-65</w:t>
            </w:r>
          </w:p>
        </w:tc>
        <w:tc>
          <w:tcPr>
            <w:tcW w:w="158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280-610</w:t>
            </w:r>
          </w:p>
        </w:tc>
        <w:tc>
          <w:tcPr>
            <w:tcW w:w="180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粗碎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25-65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265-580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中碎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19-50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240-550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细碎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16-40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180-350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26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PYS-B1380</w:t>
            </w: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粗碎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25-65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210-530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中碎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22-50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200-500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细碎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19-45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190-475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特细碎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16-40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130-260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126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PYS-B1160</w:t>
            </w: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粗碎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19-50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110-250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2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细碎</w:t>
            </w:r>
          </w:p>
        </w:tc>
        <w:tc>
          <w:tcPr>
            <w:tcW w:w="7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16-40</w:t>
            </w:r>
          </w:p>
        </w:tc>
        <w:tc>
          <w:tcPr>
            <w:tcW w:w="15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80-180</w:t>
            </w:r>
          </w:p>
        </w:tc>
        <w:tc>
          <w:tcPr>
            <w:tcW w:w="18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3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bidi w:val="0"/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2"/>
        <w:tblW w:w="111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175" w:type="dxa"/>
            <w:gridSpan w:val="10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ngLiU" w:hAnsi="MingLiU" w:eastAsia="MingLiU" w:cs="MingLiU"/>
                <w:b w:val="0"/>
                <w:bCs w:val="0"/>
                <w:i w:val="0"/>
                <w:color w:val="A75536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Arial" w:hAnsi="Arial" w:eastAsia="MingLiU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PYS西蒙斯圆锥破碎机技术参数表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175" w:type="dxa"/>
            <w:gridSpan w:val="10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ngLiU" w:hAnsi="MingLiU" w:eastAsia="MingLiU" w:cs="MingLiU"/>
                <w:b w:val="0"/>
                <w:bCs w:val="0"/>
                <w:i w:val="0"/>
                <w:color w:val="A75536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型号及规格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腔型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给矿口尺寸mm</w:t>
            </w:r>
          </w:p>
        </w:tc>
        <w:tc>
          <w:tcPr>
            <w:tcW w:w="1080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最小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排矿口 mm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电机功率 KW</w:t>
            </w:r>
          </w:p>
        </w:tc>
        <w:tc>
          <w:tcPr>
            <w:tcW w:w="1080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设备重量 t</w:t>
            </w:r>
          </w:p>
        </w:tc>
        <w:tc>
          <w:tcPr>
            <w:tcW w:w="1080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排矿口尺寸 mm</w:t>
            </w:r>
          </w:p>
        </w:tc>
        <w:tc>
          <w:tcPr>
            <w:tcW w:w="1080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产量t/h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闭口边开口边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电机功率 KW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PYS-B0607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7.21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10-52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PYS-B0609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9-31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12-55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PYS-D0603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短头型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7.56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6-40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PYS-D0605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5-16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10-45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PYS-B0910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14.3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9-22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40-95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PYS-B0917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13-38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50-160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PYS-B0918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110-170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PYS-D0904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短头型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14.64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PYS-D0906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3-16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PYS-D0907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6-19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60-125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PYS-B1313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24.5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13-31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105-180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PYS-B1321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16-38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130-250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PYS-B1324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19-51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170-350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PYS-B1325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235-360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PYS-D1306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短头型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5-16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50-160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PYS-D1308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43632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75-160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PYS-D1310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100-215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PYS-D1313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180-225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PYS-B1620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51.25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16-38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180-325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PYS-B1624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22-51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260-420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PYS-B1626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300-635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PYS-B1636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38-64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430-630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PYS-D1607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短头型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52.51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5-13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100-210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PYS-D1608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43635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135-310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PYS-D1613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190-335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PYS-D1614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250-335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PYS-B2127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标准型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19-38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540-800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PYS-B2133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25-51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670-1100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PYS-B2136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31-64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850-1400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PYS-B2146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38-64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970-1400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PYS-D2110</w:t>
            </w: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短头型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细型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6-16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300-450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PYS-D2113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43757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390-560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PYS-D2117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480-660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PYS-D2120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特粗型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16-25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560-720</w:t>
            </w:r>
          </w:p>
        </w:tc>
      </w:tr>
    </w:tbl>
    <w:p>
      <w:pPr>
        <w:tabs>
          <w:tab w:val="left" w:pos="649"/>
        </w:tabs>
        <w:bidi w:val="0"/>
        <w:jc w:val="left"/>
        <w:rPr>
          <w:rFonts w:hint="eastAsia" w:eastAsia="宋体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D2765"/>
    <w:multiLevelType w:val="singleLevel"/>
    <w:tmpl w:val="F19D2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11CA"/>
    <w:rsid w:val="04757B8C"/>
    <w:rsid w:val="07872409"/>
    <w:rsid w:val="092F0D48"/>
    <w:rsid w:val="0C5854D9"/>
    <w:rsid w:val="0CE3226A"/>
    <w:rsid w:val="0E4B12F0"/>
    <w:rsid w:val="0FA958AB"/>
    <w:rsid w:val="11E438C9"/>
    <w:rsid w:val="13301107"/>
    <w:rsid w:val="17E43A00"/>
    <w:rsid w:val="1A824A00"/>
    <w:rsid w:val="1C7D349D"/>
    <w:rsid w:val="1E0F72D1"/>
    <w:rsid w:val="235F7529"/>
    <w:rsid w:val="253031EE"/>
    <w:rsid w:val="270F6CBA"/>
    <w:rsid w:val="273A489E"/>
    <w:rsid w:val="284028D1"/>
    <w:rsid w:val="2B064C02"/>
    <w:rsid w:val="2CC32E73"/>
    <w:rsid w:val="2DF527EE"/>
    <w:rsid w:val="364C3B8C"/>
    <w:rsid w:val="370A20B8"/>
    <w:rsid w:val="39B32B35"/>
    <w:rsid w:val="3A255B57"/>
    <w:rsid w:val="3AA52509"/>
    <w:rsid w:val="3EE97305"/>
    <w:rsid w:val="3F9A4864"/>
    <w:rsid w:val="405E1932"/>
    <w:rsid w:val="423F6CDC"/>
    <w:rsid w:val="431123FC"/>
    <w:rsid w:val="47A43461"/>
    <w:rsid w:val="48D4027A"/>
    <w:rsid w:val="4AA86403"/>
    <w:rsid w:val="53C24F98"/>
    <w:rsid w:val="581F2933"/>
    <w:rsid w:val="589A16AF"/>
    <w:rsid w:val="5BD5643E"/>
    <w:rsid w:val="5C6D6380"/>
    <w:rsid w:val="5F712F61"/>
    <w:rsid w:val="6B696D19"/>
    <w:rsid w:val="6CDA2A82"/>
    <w:rsid w:val="6D7F65FC"/>
    <w:rsid w:val="6E2F4D6F"/>
    <w:rsid w:val="6FB1483B"/>
    <w:rsid w:val="73A77865"/>
    <w:rsid w:val="77545459"/>
    <w:rsid w:val="782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460" w:line="384" w:lineRule="exact"/>
      <w:ind w:firstLine="500"/>
    </w:pPr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2020-08-14T05:41:00Z</dcterms:created>
  <dc:creator>Administrator</dc:creator>
  <cp:lastModifiedBy>據℃☉。出土《生人勿近》</cp:lastModifiedBy>
  <dcterms:modified xsi:type="dcterms:W3CDTF">2020-10-10T06:01:05Z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